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079" w:rsidRDefault="00040079" w:rsidP="00C90AA8"/>
          <w:p w:rsidR="00040079" w:rsidRDefault="00040079" w:rsidP="00C90AA8"/>
          <w:p w:rsidR="00040079" w:rsidRPr="000F0B74" w:rsidRDefault="00040079" w:rsidP="00CF4440">
            <w:pPr>
              <w:rPr>
                <w:b/>
              </w:rPr>
            </w:pPr>
            <w:r w:rsidRPr="000F0B74">
              <w:rPr>
                <w:b/>
              </w:rPr>
              <w:t>Next Meeting Date</w:t>
            </w:r>
            <w:r w:rsidR="00CF4440">
              <w:rPr>
                <w:b/>
              </w:rPr>
              <w:t>: June 1</w:t>
            </w:r>
            <w:r w:rsidR="00D40809" w:rsidRPr="000F0B74">
              <w:rPr>
                <w:b/>
              </w:rPr>
              <w:t>, 2023</w:t>
            </w:r>
            <w:r w:rsidR="000F0B74">
              <w:rPr>
                <w:b/>
              </w:rPr>
              <w:t>, 7AM</w:t>
            </w:r>
          </w:p>
        </w:tc>
        <w:tc>
          <w:tcPr>
            <w:tcW w:w="5403" w:type="dxa"/>
          </w:tcPr>
          <w:p w:rsidR="001C77CA" w:rsidRPr="003171A0" w:rsidRDefault="00D40809" w:rsidP="00C90AA8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Greene</w:t>
            </w:r>
            <w:r w:rsidR="001C77CA" w:rsidRPr="003171A0">
              <w:rPr>
                <w:b/>
                <w:sz w:val="20"/>
                <w:szCs w:val="20"/>
              </w:rPr>
              <w:t xml:space="preserve"> County Board of Health Meeting</w:t>
            </w:r>
          </w:p>
          <w:p w:rsidR="001C77CA" w:rsidRPr="003171A0" w:rsidRDefault="00CF4440" w:rsidP="00C90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April 6</w:t>
            </w:r>
            <w:r w:rsidR="00D40809" w:rsidRPr="002A5DF6">
              <w:rPr>
                <w:b/>
                <w:sz w:val="20"/>
                <w:szCs w:val="20"/>
                <w:highlight w:val="yellow"/>
              </w:rPr>
              <w:t>,</w:t>
            </w:r>
            <w:r w:rsidR="00A85544" w:rsidRPr="002A5DF6">
              <w:rPr>
                <w:b/>
                <w:sz w:val="20"/>
                <w:szCs w:val="20"/>
                <w:highlight w:val="yellow"/>
              </w:rPr>
              <w:t xml:space="preserve"> 2023</w:t>
            </w:r>
            <w:r w:rsidR="001C77CA" w:rsidRPr="002A5DF6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D40809" w:rsidRPr="002A5DF6">
              <w:rPr>
                <w:b/>
                <w:sz w:val="20"/>
                <w:szCs w:val="20"/>
                <w:highlight w:val="yellow"/>
              </w:rPr>
              <w:t>7:00 am</w:t>
            </w:r>
          </w:p>
          <w:p w:rsidR="00A814CD" w:rsidRPr="003171A0" w:rsidRDefault="00D40809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Greene Co. Medical Center, Level B Med Staff Library</w:t>
            </w:r>
          </w:p>
          <w:p w:rsidR="00A814CD" w:rsidRPr="003171A0" w:rsidRDefault="00A814CD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 xml:space="preserve">Contact: </w:t>
            </w:r>
            <w:r w:rsidR="00D40809" w:rsidRPr="003171A0">
              <w:rPr>
                <w:b/>
                <w:sz w:val="20"/>
                <w:szCs w:val="20"/>
              </w:rPr>
              <w:t>Becky Wolf, Director 515-386-0143</w:t>
            </w:r>
            <w:r w:rsidRPr="003171A0">
              <w:rPr>
                <w:b/>
                <w:sz w:val="20"/>
                <w:szCs w:val="20"/>
              </w:rPr>
              <w:t xml:space="preserve">      </w:t>
            </w:r>
          </w:p>
          <w:p w:rsidR="00A814CD" w:rsidRPr="003171A0" w:rsidRDefault="00D40809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485B58"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</w:p>
        </w:tc>
        <w:tc>
          <w:tcPr>
            <w:tcW w:w="3600" w:type="dxa"/>
          </w:tcPr>
          <w:p w:rsidR="00485B58" w:rsidRPr="006C1CFC" w:rsidRDefault="005A0E4D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Agenda, minutes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485B58" w:rsidRPr="006C1CFC" w:rsidRDefault="00227B35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Health r</w:t>
            </w:r>
            <w:r w:rsidR="00987824">
              <w:rPr>
                <w:sz w:val="20"/>
                <w:szCs w:val="20"/>
              </w:rPr>
              <w:t>eport: GTC, Arsenic</w:t>
            </w:r>
          </w:p>
        </w:tc>
        <w:tc>
          <w:tcPr>
            <w:tcW w:w="3600" w:type="dxa"/>
          </w:tcPr>
          <w:p w:rsidR="00485B58" w:rsidRPr="006C1CFC" w:rsidRDefault="00313E07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Arsenic Fact Sheet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485B58" w:rsidRPr="006C1CFC" w:rsidRDefault="00227B35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mmunity Health Assessment 2023 u</w:t>
            </w:r>
            <w:r>
              <w:rPr>
                <w:sz w:val="20"/>
                <w:szCs w:val="20"/>
              </w:rPr>
              <w:t>pdate</w:t>
            </w:r>
            <w:r w:rsidR="00903BB6">
              <w:rPr>
                <w:sz w:val="20"/>
                <w:szCs w:val="20"/>
              </w:rPr>
              <w:t xml:space="preserve"> (standing item)</w:t>
            </w:r>
          </w:p>
        </w:tc>
        <w:tc>
          <w:tcPr>
            <w:tcW w:w="3600" w:type="dxa"/>
          </w:tcPr>
          <w:p w:rsidR="00485B58" w:rsidRPr="006C1CFC" w:rsidRDefault="00674020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 Timeline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227B35" w:rsidTr="00485B58">
        <w:tc>
          <w:tcPr>
            <w:tcW w:w="895" w:type="dxa"/>
          </w:tcPr>
          <w:p w:rsidR="00227B35" w:rsidRPr="006C1CFC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Child-Adolescent Health, I-Smile updates</w:t>
            </w:r>
          </w:p>
        </w:tc>
        <w:tc>
          <w:tcPr>
            <w:tcW w:w="3600" w:type="dxa"/>
          </w:tcPr>
          <w:p w:rsidR="00227B35" w:rsidRPr="006C1CFC" w:rsidRDefault="00177D83" w:rsidP="0017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HCCMS BOH Report; HCCMS Stats </w:t>
            </w: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7B3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Five, Maternal Health updates</w:t>
            </w: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update</w:t>
            </w: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27B35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6C1CFC" w:rsidRDefault="00227B35" w:rsidP="00227B3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Policy Development</w:t>
      </w:r>
    </w:p>
    <w:p w:rsidR="00227B35" w:rsidRPr="00227B35" w:rsidRDefault="00227B35" w:rsidP="00227B35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posOffset>-302895</wp:posOffset>
                </wp:positionH>
                <wp:positionV relativeFrom="paragraph">
                  <wp:posOffset>235585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-23.85pt;margin-top:18.55pt;width:54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035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227B35" w:rsidTr="00227B35">
        <w:tc>
          <w:tcPr>
            <w:tcW w:w="985" w:type="dxa"/>
          </w:tcPr>
          <w:p w:rsidR="00227B35" w:rsidRPr="00283AFF" w:rsidRDefault="00227B35" w:rsidP="00227B35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4955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495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69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227B35" w:rsidRPr="007B6C9F" w:rsidRDefault="00227B35" w:rsidP="0017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 24 Immunization Services Grant </w:t>
            </w:r>
            <w:r w:rsidR="00177D83">
              <w:rPr>
                <w:sz w:val="20"/>
                <w:szCs w:val="20"/>
              </w:rPr>
              <w:t>(submitted 3/30)</w:t>
            </w:r>
          </w:p>
        </w:tc>
        <w:tc>
          <w:tcPr>
            <w:tcW w:w="3690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24</w:t>
            </w:r>
            <w:r w:rsidR="00177D83">
              <w:rPr>
                <w:sz w:val="20"/>
                <w:szCs w:val="20"/>
              </w:rPr>
              <w:t>-26</w:t>
            </w:r>
            <w:r>
              <w:rPr>
                <w:sz w:val="20"/>
                <w:szCs w:val="20"/>
              </w:rPr>
              <w:t xml:space="preserve"> LPHS Grant Application </w:t>
            </w:r>
            <w:r w:rsidR="00177D83">
              <w:rPr>
                <w:sz w:val="20"/>
                <w:szCs w:val="20"/>
              </w:rPr>
              <w:t>(due 4/21)</w:t>
            </w:r>
          </w:p>
        </w:tc>
        <w:tc>
          <w:tcPr>
            <w:tcW w:w="3690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23 COVID Immunization, IT Upgrade grants update</w:t>
            </w:r>
          </w:p>
        </w:tc>
        <w:tc>
          <w:tcPr>
            <w:tcW w:w="3690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6C1CFC" w:rsidRPr="007830FA" w:rsidRDefault="006C1CFC" w:rsidP="006C1CFC">
      <w:pPr>
        <w:spacing w:after="0"/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2871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227B35" w:rsidTr="00227B35">
        <w:trPr>
          <w:trHeight w:val="462"/>
        </w:trPr>
        <w:tc>
          <w:tcPr>
            <w:tcW w:w="998" w:type="dxa"/>
          </w:tcPr>
          <w:p w:rsidR="00227B35" w:rsidRPr="00283AFF" w:rsidRDefault="00227B35" w:rsidP="00227B35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177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Public Health Week Activities</w:t>
            </w: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r</w:t>
            </w:r>
            <w:r>
              <w:rPr>
                <w:sz w:val="20"/>
                <w:szCs w:val="20"/>
              </w:rPr>
              <w:t>eport</w:t>
            </w: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Lifeline</w:t>
            </w: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Lifeline</w:t>
            </w:r>
            <w:r>
              <w:rPr>
                <w:sz w:val="20"/>
                <w:szCs w:val="20"/>
              </w:rPr>
              <w:t xml:space="preserve"> policy</w:t>
            </w:r>
            <w:r>
              <w:rPr>
                <w:sz w:val="20"/>
                <w:szCs w:val="20"/>
              </w:rPr>
              <w:t>, Sliding Fee Scale</w:t>
            </w: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227B35">
        <w:trPr>
          <w:trHeight w:val="231"/>
        </w:trPr>
        <w:tc>
          <w:tcPr>
            <w:tcW w:w="998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227B35" w:rsidRDefault="00227B35">
      <w:pPr>
        <w:rPr>
          <w:sz w:val="16"/>
          <w:szCs w:val="16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align>center</wp:align>
                </wp:positionH>
                <wp:positionV relativeFrom="paragraph">
                  <wp:posOffset>2258695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margin-left:0;margin-top:177.85pt;width:547pt;height:6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tabs>
          <w:tab w:val="left" w:pos="4290"/>
        </w:tabs>
        <w:rPr>
          <w:b/>
          <w:sz w:val="36"/>
          <w:szCs w:val="36"/>
        </w:rPr>
      </w:pPr>
      <w:r>
        <w:rPr>
          <w:sz w:val="16"/>
          <w:szCs w:val="16"/>
        </w:rPr>
        <w:tab/>
      </w:r>
      <w:r w:rsidRPr="00227B35">
        <w:rPr>
          <w:b/>
          <w:color w:val="4472C4" w:themeColor="accent5"/>
          <w:sz w:val="36"/>
          <w:szCs w:val="36"/>
        </w:rPr>
        <w:t>Assurance</w:t>
      </w: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rPr>
          <w:sz w:val="16"/>
          <w:szCs w:val="16"/>
        </w:rPr>
      </w:pPr>
    </w:p>
    <w:p w:rsidR="006C1CFC" w:rsidRPr="00227B35" w:rsidRDefault="006C1CFC" w:rsidP="00227B35">
      <w:pPr>
        <w:rPr>
          <w:sz w:val="16"/>
          <w:szCs w:val="16"/>
        </w:rPr>
      </w:pPr>
    </w:p>
    <w:sectPr w:rsidR="006C1CFC" w:rsidRPr="00227B35" w:rsidSect="001C77C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5B" w:rsidRDefault="0034405B" w:rsidP="001C77CA">
      <w:pPr>
        <w:spacing w:after="0" w:line="240" w:lineRule="auto"/>
      </w:pPr>
      <w:r>
        <w:separator/>
      </w:r>
    </w:p>
  </w:endnote>
  <w:endnote w:type="continuationSeparator" w:id="0">
    <w:p w:rsidR="0034405B" w:rsidRDefault="0034405B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5B" w:rsidRDefault="0034405B" w:rsidP="001C77CA">
      <w:pPr>
        <w:spacing w:after="0" w:line="240" w:lineRule="auto"/>
      </w:pPr>
      <w:r>
        <w:separator/>
      </w:r>
    </w:p>
  </w:footnote>
  <w:footnote w:type="continuationSeparator" w:id="0">
    <w:p w:rsidR="0034405B" w:rsidRDefault="0034405B" w:rsidP="001C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22AAB"/>
    <w:rsid w:val="00040079"/>
    <w:rsid w:val="000F0B74"/>
    <w:rsid w:val="001058D2"/>
    <w:rsid w:val="00152438"/>
    <w:rsid w:val="00177D83"/>
    <w:rsid w:val="0018716B"/>
    <w:rsid w:val="001C77CA"/>
    <w:rsid w:val="001E0D81"/>
    <w:rsid w:val="002058F7"/>
    <w:rsid w:val="00227B35"/>
    <w:rsid w:val="00242F2F"/>
    <w:rsid w:val="00283AFF"/>
    <w:rsid w:val="002A5DF6"/>
    <w:rsid w:val="002B1F91"/>
    <w:rsid w:val="002E6C7A"/>
    <w:rsid w:val="00301905"/>
    <w:rsid w:val="00313E07"/>
    <w:rsid w:val="003171A0"/>
    <w:rsid w:val="00320612"/>
    <w:rsid w:val="0034405B"/>
    <w:rsid w:val="003F0FC2"/>
    <w:rsid w:val="00471BC5"/>
    <w:rsid w:val="00485B58"/>
    <w:rsid w:val="004B76A9"/>
    <w:rsid w:val="00501343"/>
    <w:rsid w:val="00556BE2"/>
    <w:rsid w:val="00583437"/>
    <w:rsid w:val="005A0E4D"/>
    <w:rsid w:val="005A6991"/>
    <w:rsid w:val="005D01C2"/>
    <w:rsid w:val="005D69E9"/>
    <w:rsid w:val="0065654F"/>
    <w:rsid w:val="00674020"/>
    <w:rsid w:val="006C1CFC"/>
    <w:rsid w:val="006E21F6"/>
    <w:rsid w:val="007830FA"/>
    <w:rsid w:val="007B337D"/>
    <w:rsid w:val="007B6C9F"/>
    <w:rsid w:val="007D5F08"/>
    <w:rsid w:val="00903BB6"/>
    <w:rsid w:val="00925B9F"/>
    <w:rsid w:val="00976F83"/>
    <w:rsid w:val="00987824"/>
    <w:rsid w:val="009E31D7"/>
    <w:rsid w:val="00A0372D"/>
    <w:rsid w:val="00A073F2"/>
    <w:rsid w:val="00A075EA"/>
    <w:rsid w:val="00A75A7A"/>
    <w:rsid w:val="00A814CD"/>
    <w:rsid w:val="00A846A1"/>
    <w:rsid w:val="00A85544"/>
    <w:rsid w:val="00B13397"/>
    <w:rsid w:val="00C0701F"/>
    <w:rsid w:val="00C90AA8"/>
    <w:rsid w:val="00CA2038"/>
    <w:rsid w:val="00CE1F08"/>
    <w:rsid w:val="00CF4440"/>
    <w:rsid w:val="00D26DBE"/>
    <w:rsid w:val="00D311A5"/>
    <w:rsid w:val="00D325A4"/>
    <w:rsid w:val="00D40809"/>
    <w:rsid w:val="00D47BD8"/>
    <w:rsid w:val="00DF3DBB"/>
    <w:rsid w:val="00E31235"/>
    <w:rsid w:val="00E66F22"/>
    <w:rsid w:val="00E85975"/>
    <w:rsid w:val="00F33904"/>
    <w:rsid w:val="00F62B9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8631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Becky Wolf</cp:lastModifiedBy>
  <cp:revision>6</cp:revision>
  <cp:lastPrinted>2023-01-31T16:21:00Z</cp:lastPrinted>
  <dcterms:created xsi:type="dcterms:W3CDTF">2023-04-04T12:55:00Z</dcterms:created>
  <dcterms:modified xsi:type="dcterms:W3CDTF">2023-04-04T21:13:00Z</dcterms:modified>
</cp:coreProperties>
</file>